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985"/>
        <w:gridCol w:w="344"/>
        <w:gridCol w:w="81"/>
        <w:gridCol w:w="1622"/>
        <w:gridCol w:w="1417"/>
        <w:gridCol w:w="357"/>
        <w:gridCol w:w="621"/>
        <w:gridCol w:w="22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438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bookmarkStart w:id="0" w:name="_Toc499800714"/>
            <w:bookmarkEnd w:id="0"/>
            <w:bookmarkStart w:id="1" w:name="_Toc499803934"/>
            <w:bookmarkEnd w:id="1"/>
            <w:bookmarkStart w:id="2" w:name="_Toc500142440"/>
            <w:bookmarkEnd w:id="2"/>
            <w:bookmarkStart w:id="3" w:name="_Toc499803183"/>
            <w:bookmarkEnd w:id="3"/>
            <w:bookmarkStart w:id="4" w:name="_Toc499797840"/>
            <w:bookmarkEnd w:id="4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广东开放大学（广东理工职业学院）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单一来源采购申请审批表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申请部门（单位）（公章）</w:t>
            </w:r>
            <w:r>
              <w:rPr>
                <w:rFonts w:hint="eastAsia" w:ascii="楷体" w:hAnsi="楷体" w:eastAsia="楷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     填表日期：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84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一、基本情况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申请部门（单位）</w:t>
            </w:r>
          </w:p>
        </w:tc>
        <w:tc>
          <w:tcPr>
            <w:tcW w:w="63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项目负责人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采购项目名称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采购项目预算</w:t>
            </w:r>
          </w:p>
        </w:tc>
        <w:tc>
          <w:tcPr>
            <w:tcW w:w="2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84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二、申请理由（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请在下列□打√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政府采购项目</w:t>
            </w:r>
          </w:p>
        </w:tc>
        <w:tc>
          <w:tcPr>
            <w:tcW w:w="76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□1.只能从唯一供应商处采购。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□2.发生了不可预见的紧急情况不能从其他供应商处采购。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□3.必须保证原有采购项目一致性或者服务配套的要求，需要继续从原供应商处添购，且添购资金总额不超过原合同采购金额10%。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校内采购项目</w:t>
            </w:r>
          </w:p>
        </w:tc>
        <w:tc>
          <w:tcPr>
            <w:tcW w:w="7655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□1.提供服务属于高度集中于特定机构的采购项目，如煤气、天然气管道租用和维护、通信管道租用和维护、邮政投递、报刊征订、特定的媒体信息发布或招生广告、技术服务与租用等。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□2.具有行政或业务隶属关系，有统一规划、统一设计、统一建设要求、学校需要参与及配套建设的采购项目。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□3.属于软件项目数据转移、功能拓展、系统优化、维保服务等，只能由原开发单位承担的，且项目费用少于软件项目原价值50%的。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84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三、供货商基本情况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供货商名称：</w:t>
            </w:r>
          </w:p>
        </w:tc>
        <w:tc>
          <w:tcPr>
            <w:tcW w:w="6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联系电话： </w:t>
            </w:r>
          </w:p>
        </w:tc>
        <w:tc>
          <w:tcPr>
            <w:tcW w:w="3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联系人：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  <w:jc w:val="center"/>
        </w:trPr>
        <w:tc>
          <w:tcPr>
            <w:tcW w:w="84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原因阐述：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（说明与要求：1、应结合“办法”明确属于何种情形？2、详细阐述申请的理由与情况；3、属“办法”中第三条（三）和第四条规定的情形，由于特殊原因无需举行专家论证或谈判的，应阐述理由与情况。）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 w:firstLine="420" w:firstLineChars="200"/>
              <w:jc w:val="righ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8" w:hRule="atLeast"/>
          <w:jc w:val="center"/>
        </w:trPr>
        <w:tc>
          <w:tcPr>
            <w:tcW w:w="84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 w:firstLine="2160" w:firstLineChars="900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 w:firstLine="2160" w:firstLineChars="900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 w:firstLine="2160" w:firstLineChars="900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 w:firstLine="2160" w:firstLineChars="900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 w:firstLine="2160" w:firstLineChars="900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 w:firstLine="2160" w:firstLineChars="900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 w:firstLine="2160" w:firstLineChars="900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 w:firstLine="2160" w:firstLineChars="900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uto"/>
              <w:ind w:left="0" w:right="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项目负责人（签名）：                           年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月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日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uto"/>
              <w:ind w:left="0" w:right="0" w:firstLine="240" w:firstLineChars="100"/>
              <w:jc w:val="both"/>
              <w:rPr>
                <w:rFonts w:hint="default" w:ascii="Calibri" w:hAnsi="Calibri" w:cs="Calibri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部门主要行政负责人（签名）：                           年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月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 w:firstLine="2530" w:firstLineChars="120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4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属《办法》中第三条（三）和第四条规定的情形，确实无需举行专家论证或谈判的，应履行以下审批程序：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19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申请部门（单位）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分管校领导</w:t>
            </w:r>
          </w:p>
        </w:tc>
        <w:tc>
          <w:tcPr>
            <w:tcW w:w="624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219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2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采购职能部门</w:t>
            </w: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bookmarkStart w:id="5" w:name="_GoBack"/>
            <w:bookmarkEnd w:id="5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2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采购职能部门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分管校领导</w:t>
            </w: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/>
    <w:sectPr>
      <w:footerReference r:id="rId5" w:type="first"/>
      <w:footerReference r:id="rId3" w:type="default"/>
      <w:footerReference r:id="rId4" w:type="even"/>
      <w:pgSz w:w="11907" w:h="16840"/>
      <w:pgMar w:top="2098" w:right="1474" w:bottom="1985" w:left="1588" w:header="851" w:footer="1588" w:gutter="0"/>
      <w:cols w:space="425" w:num="1"/>
      <w:titlePg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 w:firstLine="280" w:firstLineChars="100"/>
      <w:jc w:val="right"/>
      <w:rPr>
        <w:rFonts w:hint="eastAsia" w:ascii="宋体" w:hAnsi="宋体" w:eastAsia="宋体"/>
        <w:snapToGrid w:val="0"/>
        <w:kern w:val="0"/>
        <w:sz w:val="28"/>
        <w:szCs w:val="28"/>
      </w:rPr>
    </w:pPr>
    <w:r>
      <w:rPr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Fonts w:hint="eastAsia"/>
      </w:rPr>
      <w:t xml:space="preserve"> </w:t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</w:pPr>
    <w:r>
      <w:rPr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10</w:t>
    </w:r>
    <w:r>
      <w:rPr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</w:t>
    </w:r>
    <w:r>
      <w:rPr>
        <w:rStyle w:val="7"/>
        <w:rFonts w:ascii="仿宋_GB2312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560" w:firstLine="280" w:firstLineChars="10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1Y2U0NzY2NTNhYWQ2YWQ5ZmI2YWY3ZDUzNWI3MTQifQ=="/>
  </w:docVars>
  <w:rsids>
    <w:rsidRoot w:val="002758A6"/>
    <w:rsid w:val="002758A6"/>
    <w:rsid w:val="00811EFF"/>
    <w:rsid w:val="00B20974"/>
    <w:rsid w:val="00DD4519"/>
    <w:rsid w:val="00EC4E01"/>
    <w:rsid w:val="0853382C"/>
    <w:rsid w:val="140442BD"/>
    <w:rsid w:val="2F74110A"/>
    <w:rsid w:val="7062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7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autoRedefine/>
    <w:qFormat/>
    <w:uiPriority w:val="99"/>
  </w:style>
  <w:style w:type="character" w:customStyle="1" w:styleId="8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  <w:style w:type="paragraph" w:customStyle="1" w:styleId="10">
    <w:name w:val="请示附件"/>
    <w:basedOn w:val="1"/>
    <w:link w:val="11"/>
    <w:autoRedefine/>
    <w:qFormat/>
    <w:uiPriority w:val="0"/>
    <w:pPr>
      <w:adjustRightInd w:val="0"/>
      <w:snapToGrid w:val="0"/>
      <w:spacing w:line="500" w:lineRule="exact"/>
    </w:pPr>
    <w:rPr>
      <w:rFonts w:ascii="黑体" w:hAnsi="黑体" w:eastAsia="黑体"/>
      <w:sz w:val="28"/>
      <w:szCs w:val="28"/>
    </w:rPr>
  </w:style>
  <w:style w:type="character" w:customStyle="1" w:styleId="11">
    <w:name w:val="请示附件 字符"/>
    <w:link w:val="10"/>
    <w:autoRedefine/>
    <w:qFormat/>
    <w:uiPriority w:val="0"/>
    <w:rPr>
      <w:rFonts w:ascii="黑体" w:hAnsi="黑体" w:eastAsia="黑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889</Words>
  <Characters>895</Characters>
  <Lines>10</Lines>
  <Paragraphs>2</Paragraphs>
  <TotalTime>30</TotalTime>
  <ScaleCrop>false</ScaleCrop>
  <LinksUpToDate>false</LinksUpToDate>
  <CharactersWithSpaces>1171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2020-05-16T09:28:00Z</dcterms:created>
  <dc:creator>谌亮军</dc:creator>
  <cp:lastModifiedBy>冯敏怡</cp:lastModifiedBy>
  <dcterms:modified xsi:type="dcterms:W3CDTF">2024-05-08T08:23:58Z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A72C9ECC41B64014B7542A0DA13BA88F_12</vt:lpwstr>
  </property>
</Properties>
</file>